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07F002" w14:textId="663382D1" w:rsidR="008E413B" w:rsidRPr="008010F5" w:rsidRDefault="008010F5" w:rsidP="008010F5">
      <w:pPr>
        <w:pStyle w:val="NormalWeb"/>
        <w:shd w:val="clear" w:color="auto" w:fill="FFFFFF"/>
        <w:spacing w:before="120" w:beforeAutospacing="0" w:after="120" w:afterAutospacing="0"/>
        <w:jc w:val="center"/>
        <w:rPr>
          <w:rStyle w:val="nfase"/>
          <w:b/>
          <w:bCs/>
          <w:color w:val="000000" w:themeColor="text1"/>
          <w:sz w:val="28"/>
          <w:szCs w:val="28"/>
          <w:lang w:val="fr-FR"/>
        </w:rPr>
      </w:pPr>
      <w:r w:rsidRPr="008010F5">
        <w:rPr>
          <w:rStyle w:val="Forte"/>
          <w:color w:val="000000" w:themeColor="text1"/>
          <w:sz w:val="28"/>
          <w:szCs w:val="28"/>
          <w:lang w:val="fr-FR"/>
        </w:rPr>
        <w:t xml:space="preserve">Résumé </w:t>
      </w:r>
      <w:r w:rsidR="008E413B" w:rsidRPr="008010F5">
        <w:rPr>
          <w:rStyle w:val="Forte"/>
          <w:color w:val="000000" w:themeColor="text1"/>
          <w:sz w:val="28"/>
          <w:szCs w:val="28"/>
          <w:lang w:val="fr-FR"/>
        </w:rPr>
        <w:t>Troisième session</w:t>
      </w:r>
    </w:p>
    <w:p w14:paraId="4F8F61BB"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p>
    <w:p w14:paraId="4AA51714"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La troisième session du Séminaire a approfondi la figure du Père Dehon à partir de ses écrits spirituels, en prenant </w:t>
      </w:r>
      <w:r w:rsidRPr="008010F5">
        <w:rPr>
          <w:rStyle w:val="nfase"/>
          <w:color w:val="000000" w:themeColor="text1"/>
          <w:lang w:val="fr-FR"/>
        </w:rPr>
        <w:t>Couronnes d’amour</w:t>
      </w:r>
      <w:r w:rsidRPr="008010F5">
        <w:rPr>
          <w:color w:val="000000" w:themeColor="text1"/>
          <w:lang w:val="fr-FR"/>
        </w:rPr>
        <w:t> comme texte de référence. La réflexion a cherché à situer l’œuvre dans l’ensemble du parcours spirituel du Fondateur et, en même temps, à dépasser une lecture qui séparerait le Dehon consacré aux questions sociales du Dehon tourné vers la vie mystique. Le point de départ a donc été l’unité de son expérience : comprendre comment la vie intérieure, l’amour du Christ et la mission s’articulent dans ses écrits.</w:t>
      </w:r>
    </w:p>
    <w:p w14:paraId="3A73336E"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La Commission théologique nord-américaine a concentré son attention sur la notion de « pur amour », expression récurrente dans les écrits spirituels de Dehon. L’analyse a montré son insertion dans la tradition spirituelle française, en particulier dans le langage associé à Fénelon. Le concept, toutefois, présente une ambiguïté qui exige le discernement. Il peut indiquer le don libre et total de soi à Dieu, mais il peut aussi être compris comme l’annulation de la personne. C’est pourquoi la commission a proposé de considérer comment ce langage peut être traduit dans le contexte actuel, y compris par l’expression « amour inconditionnel » : l’amour libre et gratuit de Dieu, révélé dans le Christ et symbolisé dans le Cœur de Jésus. La question n’est pas simplement d’actualiser une expression ancienne, mais de comprendre l’expérience spirituelle qu’elle cherche à communiquer.</w:t>
      </w:r>
    </w:p>
    <w:p w14:paraId="7088E2A4"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La Commission théologique européenne, pour sa part, a approfondi la lecture de </w:t>
      </w:r>
      <w:r w:rsidRPr="008010F5">
        <w:rPr>
          <w:rStyle w:val="nfase"/>
          <w:color w:val="000000" w:themeColor="text1"/>
          <w:lang w:val="fr-FR"/>
        </w:rPr>
        <w:t>Couronnes d’amour</w:t>
      </w:r>
      <w:r w:rsidRPr="008010F5">
        <w:rPr>
          <w:color w:val="000000" w:themeColor="text1"/>
          <w:lang w:val="fr-FR"/>
        </w:rPr>
        <w:t> à partir de sa tradition spirituelle et de son contexte historique. L’expression « pur amour » apparaît de nombreuses fois dans les écrits de Dehon et révèle l’influence d’une tradition spirituelle française qu’il faut prendre en compte pour comprendre adéquatement son langage. En même temps, on a souligné la nécessité de confronter </w:t>
      </w:r>
      <w:r w:rsidRPr="008010F5">
        <w:rPr>
          <w:rStyle w:val="nfase"/>
          <w:color w:val="000000" w:themeColor="text1"/>
          <w:lang w:val="fr-FR"/>
        </w:rPr>
        <w:t>Couronnes d’amour</w:t>
      </w:r>
      <w:r w:rsidRPr="008010F5">
        <w:rPr>
          <w:color w:val="000000" w:themeColor="text1"/>
          <w:lang w:val="fr-FR"/>
        </w:rPr>
        <w:t xml:space="preserve"> à d’autres textes de Dehon, en particulier les matériaux utilisés dans les retraites des premiers </w:t>
      </w:r>
      <w:proofErr w:type="spellStart"/>
      <w:r w:rsidRPr="008010F5">
        <w:rPr>
          <w:color w:val="000000" w:themeColor="text1"/>
          <w:lang w:val="fr-FR"/>
        </w:rPr>
        <w:t>déhoniens</w:t>
      </w:r>
      <w:proofErr w:type="spellEnd"/>
      <w:r w:rsidRPr="008010F5">
        <w:rPr>
          <w:color w:val="000000" w:themeColor="text1"/>
          <w:lang w:val="fr-FR"/>
        </w:rPr>
        <w:t>. Certains de ces textes avaient déjà le caractère d’une retraite avant d’être ensuite publiés et retravaillés. Cette comparaison peut mieux éclairer les choix de Dehon et l’évolution de son langage spirituel. On a également attiré l’attention sur le contexte de la Congrégation après 1904, lorsque Dehon se trouvait déjà à Bruxelles et que la réalité de la Congrégation commençait à dépasser son horizon originellement français.</w:t>
      </w:r>
    </w:p>
    <w:p w14:paraId="4E6BAC0E"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 xml:space="preserve">Dans les travaux de groupe, deux concepts sont apparus comme centraux : le pur amour et la vie intérieure. Ils semblent fondamentaux pour comprendre l’unité entre la dimension mystique et l’engagement social de Dehon. La vie intérieure ne signifie pas un éloignement de la réalité, mais une capacité de présence. Dans un monde marqué par la dispersion, par la difficulté d’attention et par l’absence de véritable présence, elle peut signifier apprendre de nouveau à se tenir devant Dieu, devant les autres et devant la réalité. Le pur amour, quant à lui, a été mis en relation avec un amour qui ne se lasse pas, qui persévère et va jusqu’au bout. Les groupes se sont demandé si ces caractéristiques peuvent encore offrir une contribution proprement </w:t>
      </w:r>
      <w:proofErr w:type="spellStart"/>
      <w:r w:rsidRPr="008010F5">
        <w:rPr>
          <w:color w:val="000000" w:themeColor="text1"/>
          <w:lang w:val="fr-FR"/>
        </w:rPr>
        <w:t>déhonienne</w:t>
      </w:r>
      <w:proofErr w:type="spellEnd"/>
      <w:r w:rsidRPr="008010F5">
        <w:rPr>
          <w:color w:val="000000" w:themeColor="text1"/>
          <w:lang w:val="fr-FR"/>
        </w:rPr>
        <w:t xml:space="preserve"> au monde d’aujourd’hui. Des questions méthodologiques ont également été soulevées sur la nécessité d’approfondir les textes spirituels antérieurs et de les confronter à </w:t>
      </w:r>
      <w:r w:rsidRPr="008010F5">
        <w:rPr>
          <w:rStyle w:val="nfase"/>
          <w:color w:val="000000" w:themeColor="text1"/>
          <w:lang w:val="fr-FR"/>
        </w:rPr>
        <w:t>Couronnes d’amour</w:t>
      </w:r>
      <w:r w:rsidRPr="008010F5">
        <w:rPr>
          <w:color w:val="000000" w:themeColor="text1"/>
          <w:lang w:val="fr-FR"/>
        </w:rPr>
        <w:t>.</w:t>
      </w:r>
    </w:p>
    <w:p w14:paraId="13B4864E"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En plénière, ces questions ont été reprises et élargies. L’ambiguïté du « pur amour » a été considérée comme un thème qui mérite un plus grand approfondissement, y compris en dialogue avec la société contemporaine et avec la psychologie. La notion d’identité a également été mise en question, surtout face au langage de l</w:t>
      </w:r>
      <w:proofErr w:type="gramStart"/>
      <w:r w:rsidRPr="008010F5">
        <w:rPr>
          <w:color w:val="000000" w:themeColor="text1"/>
          <w:lang w:val="fr-FR"/>
        </w:rPr>
        <w:t>’«</w:t>
      </w:r>
      <w:proofErr w:type="gramEnd"/>
      <w:r w:rsidRPr="008010F5">
        <w:rPr>
          <w:color w:val="000000" w:themeColor="text1"/>
          <w:lang w:val="fr-FR"/>
        </w:rPr>
        <w:t xml:space="preserve"> anéantissement » ou du don total de soi. Comment comprendre une offrande radicale de soi sans transformer l’expérience spirituelle en perte ou en destruction de la personne ? À ce point, la théologie trinitaire est apparue comme une possible clé de lecture : le don de soi n’élimine pas le sujet, mais réalise la personne dans la relation. La relation entre Créateur et créature, et la compréhension de la personne comme être relationnel, peuvent aider à penser l’offrande chrétienne sans nier l’identité.</w:t>
      </w:r>
    </w:p>
    <w:p w14:paraId="0F91236C" w14:textId="77777777" w:rsidR="008E413B" w:rsidRPr="008010F5" w:rsidRDefault="008E413B" w:rsidP="008E413B">
      <w:pPr>
        <w:pStyle w:val="NormalWeb"/>
        <w:shd w:val="clear" w:color="auto" w:fill="FFFFFF"/>
        <w:spacing w:before="120" w:beforeAutospacing="0" w:after="120" w:afterAutospacing="0"/>
        <w:jc w:val="both"/>
        <w:rPr>
          <w:color w:val="000000" w:themeColor="text1"/>
          <w:lang w:val="fr-FR"/>
        </w:rPr>
      </w:pPr>
      <w:r w:rsidRPr="008010F5">
        <w:rPr>
          <w:color w:val="000000" w:themeColor="text1"/>
          <w:lang w:val="fr-FR"/>
        </w:rPr>
        <w:t>La session a ainsi laissé quelques questions pour l’approfondissement : comment comprendre aujourd’hui le « pur amour » sans le réduire à l’annulation de soi ? Comment articuler vie intérieure et présence concrète dans le monde ? Comment l’expérience du Cœur du Christ éclaire-t-elle la relation entre amour, don de soi et mission ? Et comment lire </w:t>
      </w:r>
      <w:r w:rsidRPr="008010F5">
        <w:rPr>
          <w:rStyle w:val="nfase"/>
          <w:color w:val="000000" w:themeColor="text1"/>
          <w:lang w:val="fr-FR"/>
        </w:rPr>
        <w:t>Couronnes d’amour</w:t>
      </w:r>
      <w:r w:rsidRPr="008010F5">
        <w:rPr>
          <w:color w:val="000000" w:themeColor="text1"/>
          <w:lang w:val="fr-FR"/>
        </w:rPr>
        <w:t> simultanément dans sa tradition spirituelle, dans son contexte historique et face aux défis contemporains ?</w:t>
      </w:r>
    </w:p>
    <w:p w14:paraId="4E08ABD8" w14:textId="77777777" w:rsidR="004272EF" w:rsidRPr="008010F5" w:rsidRDefault="004272EF" w:rsidP="008E413B">
      <w:pPr>
        <w:spacing w:before="120" w:after="120" w:line="240" w:lineRule="auto"/>
        <w:jc w:val="both"/>
        <w:rPr>
          <w:rFonts w:ascii="Times New Roman" w:hAnsi="Times New Roman" w:cs="Times New Roman"/>
          <w:color w:val="000000" w:themeColor="text1"/>
          <w:lang w:val="fr-FR"/>
        </w:rPr>
      </w:pPr>
    </w:p>
    <w:sectPr w:rsidR="004272EF" w:rsidRPr="008010F5" w:rsidSect="008E41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3B"/>
    <w:rsid w:val="004272EF"/>
    <w:rsid w:val="004D1548"/>
    <w:rsid w:val="00543181"/>
    <w:rsid w:val="006D0FD7"/>
    <w:rsid w:val="008010F5"/>
    <w:rsid w:val="008E4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9D95"/>
  <w15:chartTrackingRefBased/>
  <w15:docId w15:val="{6BD30008-77C5-4CB9-BC83-BA5EC483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E41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413B"/>
    <w:rPr>
      <w:b/>
      <w:bCs/>
    </w:rPr>
  </w:style>
  <w:style w:type="character" w:styleId="nfase">
    <w:name w:val="Emphasis"/>
    <w:basedOn w:val="Fontepargpadro"/>
    <w:uiPriority w:val="20"/>
    <w:qFormat/>
    <w:rsid w:val="008E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1523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733</Words>
  <Characters>3964</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P</dc:creator>
  <cp:keywords/>
  <dc:description/>
  <cp:lastModifiedBy>Direttore Centro Studi</cp:lastModifiedBy>
  <cp:revision>2</cp:revision>
  <dcterms:created xsi:type="dcterms:W3CDTF">2026-08-01T17:20:00Z</dcterms:created>
  <dcterms:modified xsi:type="dcterms:W3CDTF">2026-08-01T17:29:00Z</dcterms:modified>
</cp:coreProperties>
</file>